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Powerlifting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variable surface textures in locker rooms, ramps, stairways, or playing floors.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steps, ramps, leading to practice/contest area.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weights.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bars.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proximity of weight racks.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locations of bulk equipment or specified drills.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Stretch thoroughly to warm up.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powerlifting: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protective equipment required must be worn at practices and competition.  Proper attire and shirts must be worn at all times..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Athletes should be alert to activity going on around them to prevent collisions and injuries.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dehydration symptoms.  Dry mouth, inability to cool down, dizziness / lightheadedness.  Ingest 4-6 glasses of water during school day and additional amounts at practice.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injuries, accidents, or equipment failures and report them to coaches immediately.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use the weight room without proper coach supervision.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spotters and safety racks at all times.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Never drop weights intentionally.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modify equipment; use equipment for its intended use.  Check al equipment and use safety collars.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After finishing workout; put away all weights and wipe down equipment as needed.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attempt to lift more weight until your progression has been approved by the coach.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proper lifting technique as instructed by a coach when both lifting and moving weights.  Do not lift with back.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Exhale as you work against resistance by lifting, pushing, or pulling.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powerlifting,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or remain outside the building.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